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57" w:rsidRPr="0070740C" w:rsidRDefault="003A2A57" w:rsidP="003A2A57">
      <w:pPr>
        <w:spacing w:line="240" w:lineRule="auto"/>
        <w:ind w:left="4679" w:firstLine="277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2015 жылғы 16 шілдедегі </w:t>
      </w: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173</w:t>
      </w:r>
    </w:p>
    <w:p w:rsidR="003A2A57" w:rsidRPr="0070740C" w:rsidRDefault="003A2A57" w:rsidP="003A2A57">
      <w:pPr>
        <w:spacing w:line="240" w:lineRule="auto"/>
        <w:ind w:left="4956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Батыс Қазақстан облысы әкімдігінің</w:t>
      </w:r>
    </w:p>
    <w:p w:rsidR="003A2A57" w:rsidRPr="0070740C" w:rsidRDefault="003A2A57" w:rsidP="003A2A57">
      <w:pPr>
        <w:spacing w:line="240" w:lineRule="auto"/>
        <w:ind w:left="3540"/>
        <w:jc w:val="right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70740C">
        <w:rPr>
          <w:rFonts w:ascii="Times New Roman" w:eastAsia="Times New Roman" w:hAnsi="Times New Roman"/>
          <w:sz w:val="28"/>
          <w:szCs w:val="28"/>
          <w:lang w:val="kk-KZ" w:eastAsia="ru-RU"/>
        </w:rPr>
        <w:t>қаулысымен бекітілген</w:t>
      </w:r>
    </w:p>
    <w:p w:rsidR="008C74EB" w:rsidRPr="008C74EB" w:rsidRDefault="008C74EB" w:rsidP="008C74EB">
      <w:pPr>
        <w:spacing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C74EB" w:rsidRPr="008C74EB" w:rsidRDefault="008C74EB" w:rsidP="008C74EB">
      <w:pPr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«</w:t>
      </w:r>
      <w:r w:rsidRPr="008C74EB">
        <w:rPr>
          <w:rFonts w:ascii="Times New Roman" w:hAnsi="Times New Roman"/>
          <w:sz w:val="28"/>
          <w:szCs w:val="28"/>
          <w:lang w:val="kk-KZ"/>
        </w:rPr>
        <w:t>Мүмкіндіктері шектеулі балаларды психологиялық - медициналық - педагогикалық тексеру және оларға консультациялық көмек көрсету</w:t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» мемлекеттік көрсетілетін қызмет регламенті</w:t>
      </w:r>
    </w:p>
    <w:p w:rsidR="008C74EB" w:rsidRPr="008C74EB" w:rsidRDefault="008C74EB" w:rsidP="008C74EB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</w:p>
    <w:p w:rsidR="008C74EB" w:rsidRPr="008C74EB" w:rsidRDefault="008C74EB" w:rsidP="008C74EB">
      <w:pPr>
        <w:spacing w:line="200" w:lineRule="atLeast"/>
        <w:jc w:val="center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1. Жалпы ережелер</w:t>
      </w:r>
    </w:p>
    <w:p w:rsidR="008C74EB" w:rsidRPr="008C74EB" w:rsidRDefault="008C74EB" w:rsidP="008C74EB">
      <w:pPr>
        <w:spacing w:line="200" w:lineRule="atLeast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</w:p>
    <w:p w:rsidR="008C74EB" w:rsidRPr="008C74EB" w:rsidRDefault="008C74EB" w:rsidP="008C74EB">
      <w:pPr>
        <w:spacing w:line="200" w:lineRule="atLeast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1. </w:t>
      </w:r>
      <w:r w:rsidRPr="008C74EB">
        <w:rPr>
          <w:rFonts w:ascii="Times New Roman" w:hAnsi="Times New Roman"/>
          <w:sz w:val="28"/>
          <w:szCs w:val="28"/>
          <w:lang w:val="kk-KZ"/>
        </w:rPr>
        <w:t xml:space="preserve">«Мүмкіндіктері шектеулі балаларды психологиялық - медициналық - педагогикалық тексеру және оларға консультациялық көмек көрсету» мемлекеттік көрсетілетін қызметі (бұдан әрі - мемлекеттік көрсетілетін қызмет). </w:t>
      </w:r>
      <w:r w:rsidRPr="008C74EB">
        <w:rPr>
          <w:rFonts w:ascii="Times New Roman" w:hAnsi="Times New Roman"/>
          <w:sz w:val="28"/>
          <w:szCs w:val="28"/>
          <w:lang w:val="kk-KZ"/>
        </w:rPr>
        <w:tab/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Мемлекеттік көрсетілетін қызмет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психологиялық - медициналық - педагогикалық консультациялармен (бұдан әрі - көрсетілетін қызметті беруші) </w:t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Қазақстан Республикасы Білім және ғылым министрінің «Арнайы білім беру саласындағы жергілікті атқарушы органдар көрсететін мемлекеттік көрсетілетін қызметтер стандарттарын бекіту туралы» 2015 жылғы 8 сәуірдегі № 174 бұйрығымен бекітілген</w:t>
      </w:r>
      <w:r w:rsidRPr="008C74EB">
        <w:rPr>
          <w:rFonts w:ascii="Times New Roman" w:hAnsi="Times New Roman"/>
          <w:sz w:val="28"/>
          <w:szCs w:val="28"/>
          <w:lang w:val="kk-KZ"/>
        </w:rPr>
        <w:t xml:space="preserve"> «Мүмкіндіктері шектеулі балаларды психологиялық - медициналық - педагогикалық тексеру және оларға консультациялық көмек көрсету» </w:t>
      </w:r>
      <w:r w:rsidRPr="008C74EB">
        <w:rPr>
          <w:rFonts w:ascii="Times New Roman" w:hAnsi="Times New Roman"/>
          <w:bCs/>
          <w:sz w:val="28"/>
          <w:szCs w:val="28"/>
          <w:lang w:val="kk-KZ"/>
        </w:rPr>
        <w:t xml:space="preserve">мемлекеттік </w:t>
      </w:r>
      <w:r w:rsidRPr="008C74EB">
        <w:rPr>
          <w:rFonts w:ascii="Times New Roman" w:hAnsi="Times New Roman"/>
          <w:sz w:val="28"/>
          <w:szCs w:val="28"/>
          <w:lang w:val="kk-KZ"/>
        </w:rPr>
        <w:t>көрсетілетін</w:t>
      </w:r>
      <w:r w:rsidRPr="008C74EB">
        <w:rPr>
          <w:rFonts w:ascii="Times New Roman" w:hAnsi="Times New Roman"/>
          <w:bCs/>
          <w:sz w:val="28"/>
          <w:szCs w:val="28"/>
          <w:lang w:val="kk-KZ"/>
        </w:rPr>
        <w:t xml:space="preserve"> қызмет стандарты (бұдан әрі - стандарт) негізінде көрсетіледі.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C74EB">
        <w:rPr>
          <w:rFonts w:ascii="Times New Roman" w:hAnsi="Times New Roman"/>
          <w:sz w:val="28"/>
          <w:szCs w:val="28"/>
          <w:lang w:val="kk-KZ"/>
        </w:rPr>
        <w:tab/>
        <w:t xml:space="preserve">Өтініштерді қабылдау және мемлекеттік қызмет көрсетудің нәтижелерін беру көрсетілетін қызметті берушінің кеңсесі арқылы жүзеге асырылады. </w:t>
      </w:r>
    </w:p>
    <w:p w:rsidR="008C74EB" w:rsidRPr="008C74EB" w:rsidRDefault="008C74EB" w:rsidP="008C74EB">
      <w:pPr>
        <w:spacing w:line="200" w:lineRule="atLeast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8C74EB">
        <w:rPr>
          <w:rFonts w:ascii="Times New Roman" w:hAnsi="Times New Roman"/>
          <w:sz w:val="28"/>
          <w:szCs w:val="28"/>
          <w:lang w:val="kk-KZ"/>
        </w:rPr>
        <w:t>Мемлекеттік қызмет жеке тұлғаларға (бұдан әрі - көрсетілетін қызметті алушы) тегін көрсетіледі.</w:t>
      </w:r>
    </w:p>
    <w:p w:rsidR="008C74EB" w:rsidRPr="008C74EB" w:rsidRDefault="008C74EB" w:rsidP="008C74EB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2. </w:t>
      </w: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 көрсету нысаны: </w:t>
      </w:r>
      <w:r w:rsidRPr="008C74EB">
        <w:rPr>
          <w:rFonts w:ascii="Times New Roman" w:hAnsi="Times New Roman"/>
          <w:sz w:val="28"/>
          <w:szCs w:val="28"/>
          <w:lang w:val="kk-KZ"/>
        </w:rPr>
        <w:t>қағаз түрінде.</w:t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ab/>
      </w:r>
    </w:p>
    <w:p w:rsidR="008C74EB" w:rsidRPr="008C74EB" w:rsidRDefault="008C74EB" w:rsidP="008C74EB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3.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Мемлекеттік қызмет көрсетудің нәтижесі </w:t>
      </w:r>
      <w:r w:rsidRPr="008C74EB">
        <w:rPr>
          <w:rFonts w:ascii="Times New Roman" w:hAnsi="Times New Roman"/>
          <w:kern w:val="1"/>
          <w:sz w:val="28"/>
          <w:szCs w:val="28"/>
          <w:lang w:val="kk-KZ" w:eastAsia="ru-RU"/>
        </w:rPr>
        <w:t xml:space="preserve">оқыту, медициналық және әлеуметтік қызметтерді, білім беру бағдарламасының нысаны көрсетілген мемлекеттік жазбаша қорытынды </w:t>
      </w: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(бұдан әрі - қорытынды)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8C74EB" w:rsidRPr="008C74EB" w:rsidRDefault="008C74EB" w:rsidP="008C74EB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2. </w:t>
      </w:r>
      <w:r w:rsidRPr="008C74E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Мемлекеттік қызмет көрсету процесінде көрсетілетін қызметті берушінің құрылымдық бөлімшелерінің (қызметкерлерінің) іс-қимыл тәртібін сипаттау</w:t>
      </w:r>
    </w:p>
    <w:p w:rsidR="008C74EB" w:rsidRPr="008C74EB" w:rsidRDefault="008C74EB" w:rsidP="008C74EB">
      <w:pPr>
        <w:tabs>
          <w:tab w:val="left" w:pos="-20208"/>
          <w:tab w:val="left" w:pos="851"/>
          <w:tab w:val="left" w:pos="993"/>
        </w:tabs>
        <w:spacing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4. </w:t>
      </w: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Мемлекеттік қызметті көрсету бойынша рәсімді (іс-қимылды) бастауға негіздеме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стандарттың 9-тармағында көрсетілген қажетті құжаттар топтамасын (бұдан әрі - құжаттар топтамасы) ұсыну болып табылады. </w:t>
      </w: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5.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қызмет көрсету процесінің құрамына кіретін әрбір рәсімнің (іс-қимылдың) мазмұны, оның орындалу ұзақтығы:</w:t>
      </w:r>
    </w:p>
    <w:p w:rsidR="00CC11CA" w:rsidRDefault="008C74EB" w:rsidP="008C74EB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1) көрсетілетін қызметті берушінің кеңсе қызметкері қажетті құжаттарды тапсырған сәттен немесе телефон арқылы өтініш білдіргеннен бастап 10 (он) минут ішінде оларды қабылдауды немесе телефон арқылы сұрақ қоюды жүзеге</w:t>
      </w:r>
      <w:r w:rsidR="00CC11C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8C74EB" w:rsidRPr="008C74EB" w:rsidRDefault="008C74EB" w:rsidP="008C74EB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асырады, алдын ала тіркеу журналында тіркеу жүргізеді және көрсетілетін қызметті берушінің басшысына бұрыштама қоюға жолдайды;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ab/>
        <w:t>2) көрсетілетін қызметті берушінің басшысы 5 (бес) минут ішінде бұрыштама қояды, тексеру және кеңес беру күні мен уақытын белгілейді және құжаттарды көрсетілетін қызметті берушінің жауапты орындаушысына (ларына) жолдайды;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3) көрсетілетін қызметті берушінің жауапты орындаушысы (лары) </w:t>
      </w:r>
      <w:r w:rsidRPr="008C74EB">
        <w:rPr>
          <w:rFonts w:ascii="Times New Roman" w:hAnsi="Times New Roman"/>
          <w:sz w:val="28"/>
          <w:szCs w:val="28"/>
          <w:lang w:val="kk-KZ"/>
        </w:rPr>
        <w:t xml:space="preserve">көрсетілетін қызметті берушіге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құжаттар топтамасын тапсырған сәттен бастап   </w:t>
      </w:r>
      <w:r w:rsidRPr="008C74EB">
        <w:rPr>
          <w:rFonts w:ascii="Times New Roman" w:eastAsia="Times New Roman" w:hAnsi="Times New Roman"/>
          <w:kern w:val="1"/>
          <w:sz w:val="28"/>
          <w:szCs w:val="28"/>
          <w:lang w:val="kk-KZ" w:eastAsia="ru-RU"/>
        </w:rPr>
        <w:t xml:space="preserve">30 күнтізбелік күн ішінде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құжаттарды қарайды, ұзақтығы 1 (бір) сағатты құрайтын </w:t>
      </w:r>
      <w:r w:rsidRPr="008C74EB">
        <w:rPr>
          <w:rFonts w:ascii="Times New Roman" w:eastAsia="Times New Roman" w:hAnsi="Times New Roman"/>
          <w:kern w:val="1"/>
          <w:sz w:val="28"/>
          <w:szCs w:val="28"/>
          <w:lang w:val="kk-KZ" w:eastAsia="ru-RU"/>
        </w:rPr>
        <w:t xml:space="preserve">психологиялық - медициналық - педагогикалық тексеру және кеңес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беруді жүргізеді және қорытындыны дайындайды және көрсетілетін қызметті берушінің басшысына қол қоюға жолдайды;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4) көрсетілетін қызметті берушінің басшысы 5 (бес) минут ішінде қорытындыға </w:t>
      </w: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қол қояды, кеңсеге жібереді;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5)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 5 (бес) минут ішінде мемлекеттік қызмет көрсетудің дайын нәтижесін көрсетілетін қызметті алушыға береді</w:t>
      </w: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.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ab/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6. К</w:t>
      </w:r>
      <w:r w:rsidRPr="008C74E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елесі рәсімді (іс - қимылды) орындауды бастауға негіздеме болатын мемлекеттік қызмет көрсету бойынша рәсімінің (іс - қимылдың) нәтижесі:</w:t>
      </w:r>
    </w:p>
    <w:p w:rsidR="008C74EB" w:rsidRPr="008C74EB" w:rsidRDefault="008C74EB" w:rsidP="008C74EB">
      <w:pPr>
        <w:tabs>
          <w:tab w:val="left" w:pos="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 кеңсе қызметкерінің</w:t>
      </w: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көрсетілетін қызметті алушыдан құжаттарды қабылдауы және оларды көрсетілетін қызметті берушінің басшысына беруі;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2) көрсетілетін қызметті беруші басшысының көрсетілетін қызметті берушінің жауапты орындаушысын (ларын) тағайындауы және оған (оларға) көрсетілетін қызметті алушының құжаттарын жолдауы;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орындаушысының (ларының) қорытындыны әзірлеуі;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4) көрсетілетін қызметті беруші басшысының қорытындыға қол қоюы;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5) көрсетілетін қызметті берушінің кеңсе қызметкерінің көрсетілетін қызметті алушыға мемлекеттік көрсетілетін қызмет нәтижесін беруі.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p w:rsidR="008C74EB" w:rsidRPr="008C74EB" w:rsidRDefault="008C74EB" w:rsidP="008C74EB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7. М</w:t>
      </w:r>
      <w:r w:rsidRPr="008C74EB">
        <w:rPr>
          <w:rFonts w:ascii="Times New Roman" w:eastAsia="Batang" w:hAnsi="Times New Roman"/>
          <w:sz w:val="28"/>
          <w:szCs w:val="28"/>
          <w:lang w:val="kk-KZ" w:eastAsia="ko-KR"/>
        </w:rPr>
        <w:t>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1)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көрсетілетін қызметті берушінің кеңсе қызметкері;</w:t>
      </w: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2) көрсетілетін қызметті берушінің басшысы; </w:t>
      </w: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3) көрсетілетін қызметті берушінің жауапты орындаушысы</w:t>
      </w:r>
      <w:r w:rsidR="00B02468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 xml:space="preserve"> </w:t>
      </w:r>
      <w:r w:rsidRPr="008C74EB">
        <w:rPr>
          <w:rFonts w:ascii="Times New Roman" w:eastAsia="Times New Roman" w:hAnsi="Times New Roman"/>
          <w:color w:val="0D0D0D"/>
          <w:sz w:val="28"/>
          <w:szCs w:val="28"/>
          <w:lang w:val="kk-KZ" w:eastAsia="ru-RU"/>
        </w:rPr>
        <w:t>(лары).</w:t>
      </w:r>
    </w:p>
    <w:p w:rsidR="00CC11CA" w:rsidRDefault="008C74EB" w:rsidP="008C74EB">
      <w:pPr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8. Мемлекеттік қызмет көрсету процесінде көрсетілетін қызметті берушінің құрылымдық бөлімшелерінің (қызметкерлерінің) рәсімдері (іс -қимылдары) мен өзара іс - қимылдары реттілігінің толық сипаттамасы осы</w:t>
      </w:r>
      <w:r w:rsidR="00CC11CA">
        <w:rPr>
          <w:rFonts w:ascii="Times New Roman" w:eastAsia="Times New Roman" w:hAnsi="Times New Roman"/>
          <w:sz w:val="28"/>
          <w:szCs w:val="28"/>
          <w:lang w:val="kk-KZ" w:eastAsia="ru-RU"/>
        </w:rPr>
        <w:br/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8C74EB" w:rsidRPr="008C74EB" w:rsidRDefault="008C74EB" w:rsidP="00CC11CA">
      <w:pPr>
        <w:spacing w:line="200" w:lineRule="atLeast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hAnsi="Times New Roman"/>
          <w:sz w:val="28"/>
          <w:szCs w:val="28"/>
          <w:lang w:val="kk-KZ"/>
        </w:rPr>
        <w:t xml:space="preserve">«Мүмкіндіктері шектеулі балаларды психологиялық - медициналық - педагогикалық тексеру және оларға консультациялық көмек көрсету» мемлекеттік көрсетілетін қызмет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регламентінің қосымшасына сәйкес </w:t>
      </w: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мемлекеттік қызмет көрсетудің бизнес - процестерінің анықтамалығында көрсетіледі.</w:t>
      </w:r>
    </w:p>
    <w:p w:rsidR="008C74EB" w:rsidRPr="008C74EB" w:rsidRDefault="008C74EB" w:rsidP="008C74EB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C74EB">
        <w:rPr>
          <w:rFonts w:ascii="Times New Roman" w:eastAsia="Times New Roman" w:hAnsi="Times New Roman"/>
          <w:sz w:val="28"/>
          <w:szCs w:val="28"/>
          <w:lang w:val="kk-KZ" w:eastAsia="ru-RU"/>
        </w:rPr>
        <w:t>9. Көрсетілетін қызметті берушінің және (немесе) олардың лауазымды адамдарының мемлекеттік қызмет көрсету мәселелері бойынша шешімдеріне, әрекеттеріне (әрекетсіздігіне) шағымдану стандарттың 3 - бөліміне сәйкес жүзеге асырылады.</w:t>
      </w:r>
    </w:p>
    <w:p w:rsidR="008C74EB" w:rsidRPr="008C74EB" w:rsidRDefault="008C74EB" w:rsidP="008C74EB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8C74EB" w:rsidRPr="008C74EB" w:rsidRDefault="008C74EB" w:rsidP="008C74EB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8C74EB" w:rsidRPr="008C74EB" w:rsidRDefault="008C74EB" w:rsidP="008C74EB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8C74EB" w:rsidRPr="008C74EB" w:rsidRDefault="008C74EB" w:rsidP="008C74EB">
      <w:pPr>
        <w:spacing w:line="240" w:lineRule="auto"/>
        <w:ind w:left="4956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03693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Pr="0092402F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693F" w:rsidRPr="0092402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693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A2A57" w:rsidRDefault="003A2A57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3A2A57" w:rsidRPr="0092402F" w:rsidRDefault="003A2A57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693F" w:rsidRPr="0092402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03693F" w:rsidRDefault="0003693F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Pr="008C74EB" w:rsidRDefault="008C74EB" w:rsidP="008C74EB">
      <w:pPr>
        <w:spacing w:line="240" w:lineRule="auto"/>
        <w:ind w:left="5103" w:hanging="5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 w:rsidRPr="008C74EB">
        <w:rPr>
          <w:rFonts w:ascii="Times New Roman" w:hAnsi="Times New Roman"/>
          <w:sz w:val="20"/>
          <w:szCs w:val="20"/>
          <w:lang w:val="kk-KZ"/>
        </w:rPr>
        <w:lastRenderedPageBreak/>
        <w:t>«Мүмкіндіктері шектеулі балаларды психологиялық - медициналық - педагогикалық тексеру және оларға консультациялық көмек көрсету</w:t>
      </w:r>
      <w:r w:rsidRPr="008C74EB">
        <w:rPr>
          <w:rFonts w:ascii="Times New Roman" w:eastAsia="Times New Roman" w:hAnsi="Times New Roman"/>
          <w:sz w:val="20"/>
          <w:szCs w:val="20"/>
          <w:lang w:val="kk-KZ" w:eastAsia="ru-RU"/>
        </w:rPr>
        <w:t>»</w:t>
      </w:r>
      <w:r w:rsidR="00B02468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8C74EB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мемлекеттік көрсетілетін қызмет регламентіне </w:t>
      </w:r>
    </w:p>
    <w:p w:rsidR="008C74EB" w:rsidRPr="008C74EB" w:rsidRDefault="008C74EB" w:rsidP="008C74EB">
      <w:pPr>
        <w:spacing w:line="240" w:lineRule="auto"/>
        <w:ind w:left="5103" w:hanging="5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  <w:r w:rsidRPr="008C74EB"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  <w:t>қосымша</w:t>
      </w:r>
    </w:p>
    <w:p w:rsidR="008C74EB" w:rsidRPr="008C74EB" w:rsidRDefault="008C74EB" w:rsidP="008C74EB">
      <w:pPr>
        <w:spacing w:line="240" w:lineRule="auto"/>
        <w:ind w:left="5387"/>
        <w:rPr>
          <w:rFonts w:ascii="Times New Roman" w:eastAsia="Times New Roman" w:hAnsi="Times New Roman"/>
          <w:color w:val="0D0D0D"/>
          <w:sz w:val="20"/>
          <w:szCs w:val="20"/>
          <w:lang w:val="kk-KZ" w:eastAsia="ru-RU"/>
        </w:rPr>
      </w:pPr>
    </w:p>
    <w:p w:rsidR="008C74EB" w:rsidRPr="008C74EB" w:rsidRDefault="008C74EB" w:rsidP="008C74EB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C74EB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Pr="008C74EB">
        <w:rPr>
          <w:rFonts w:ascii="Times New Roman" w:hAnsi="Times New Roman"/>
          <w:sz w:val="20"/>
          <w:szCs w:val="20"/>
          <w:lang w:val="kk-KZ"/>
        </w:rPr>
        <w:t>Мүмкіндіктері шектеулі балаларды психологиялық - медициналық - педагогикалық тексеру және оларға консультациялық көмек көрсету</w:t>
      </w:r>
      <w:r w:rsidRPr="008C74E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 </w:t>
      </w:r>
      <w:r w:rsidRPr="008C74EB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</w:t>
      </w:r>
      <w:r w:rsidRPr="008C74EB">
        <w:rPr>
          <w:rFonts w:ascii="Times New Roman" w:eastAsia="Times New Roman" w:hAnsi="Times New Roman"/>
          <w:sz w:val="20"/>
          <w:szCs w:val="20"/>
          <w:lang w:val="kk-KZ" w:eastAsia="ru-RU"/>
        </w:rPr>
        <w:t>емлекеттік қызметін көрсетудің</w:t>
      </w:r>
    </w:p>
    <w:p w:rsidR="008C74EB" w:rsidRDefault="00CC11CA" w:rsidP="008C74EB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2125184" behindDoc="1" locked="0" layoutInCell="1" allowOverlap="1" wp14:anchorId="61A1816C" wp14:editId="0BEEECF8">
            <wp:simplePos x="0" y="0"/>
            <wp:positionH relativeFrom="column">
              <wp:posOffset>-50800</wp:posOffset>
            </wp:positionH>
            <wp:positionV relativeFrom="paragraph">
              <wp:posOffset>222885</wp:posOffset>
            </wp:positionV>
            <wp:extent cx="6120130" cy="6103620"/>
            <wp:effectExtent l="0" t="0" r="0" b="0"/>
            <wp:wrapTight wrapText="bothSides">
              <wp:wrapPolygon edited="0">
                <wp:start x="0" y="0"/>
                <wp:lineTo x="0" y="21506"/>
                <wp:lineTo x="21515" y="21506"/>
                <wp:lineTo x="21515" y="0"/>
                <wp:lineTo x="0" y="0"/>
              </wp:wrapPolygon>
            </wp:wrapTight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EB" w:rsidRPr="008C74EB">
        <w:rPr>
          <w:rFonts w:ascii="Times New Roman" w:eastAsia="Times New Roman" w:hAnsi="Times New Roman"/>
          <w:sz w:val="20"/>
          <w:szCs w:val="20"/>
          <w:lang w:val="kk-KZ" w:eastAsia="ru-RU"/>
        </w:rPr>
        <w:t>бизнес-процестерінің анықтамалығы</w:t>
      </w:r>
    </w:p>
    <w:p w:rsidR="008C74EB" w:rsidRPr="008C74EB" w:rsidRDefault="008C74EB" w:rsidP="008C74EB">
      <w:pPr>
        <w:spacing w:line="240" w:lineRule="auto"/>
        <w:ind w:firstLine="1418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8C74EB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812E0" w:rsidRDefault="00C812E0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8C74EB" w:rsidRDefault="008C74EB" w:rsidP="0003693F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C812E0" w:rsidRDefault="00C812E0" w:rsidP="0003693F">
      <w:pPr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C812E0" w:rsidSect="00A67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678"/>
    <w:multiLevelType w:val="hybridMultilevel"/>
    <w:tmpl w:val="4590168C"/>
    <w:lvl w:ilvl="0" w:tplc="790E7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5B21C0"/>
    <w:multiLevelType w:val="hybridMultilevel"/>
    <w:tmpl w:val="4E0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06CB6"/>
    <w:multiLevelType w:val="hybridMultilevel"/>
    <w:tmpl w:val="32F8C3E0"/>
    <w:lvl w:ilvl="0" w:tplc="98DCD48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517C95"/>
    <w:multiLevelType w:val="hybridMultilevel"/>
    <w:tmpl w:val="F6804A7A"/>
    <w:lvl w:ilvl="0" w:tplc="642681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E17EF9"/>
    <w:multiLevelType w:val="hybridMultilevel"/>
    <w:tmpl w:val="43ECFFCC"/>
    <w:lvl w:ilvl="0" w:tplc="B186F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1B60"/>
    <w:multiLevelType w:val="hybridMultilevel"/>
    <w:tmpl w:val="FFF649A6"/>
    <w:lvl w:ilvl="0" w:tplc="E06C3178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92C86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DB6CE7"/>
    <w:multiLevelType w:val="hybridMultilevel"/>
    <w:tmpl w:val="29EEEEBA"/>
    <w:lvl w:ilvl="0" w:tplc="A0F2CE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873728"/>
    <w:multiLevelType w:val="hybridMultilevel"/>
    <w:tmpl w:val="5E5E9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0647"/>
    <w:multiLevelType w:val="hybridMultilevel"/>
    <w:tmpl w:val="EF227C5C"/>
    <w:lvl w:ilvl="0" w:tplc="4FD4CA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C6A"/>
    <w:multiLevelType w:val="hybridMultilevel"/>
    <w:tmpl w:val="35C65B9E"/>
    <w:lvl w:ilvl="0" w:tplc="A95245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36075A5"/>
    <w:multiLevelType w:val="hybridMultilevel"/>
    <w:tmpl w:val="1B108936"/>
    <w:lvl w:ilvl="0" w:tplc="6E5C5B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4D01346"/>
    <w:multiLevelType w:val="hybridMultilevel"/>
    <w:tmpl w:val="4D448D98"/>
    <w:lvl w:ilvl="0" w:tplc="6590C77A">
      <w:start w:val="1"/>
      <w:numFmt w:val="decimal"/>
      <w:lvlText w:val="%1."/>
      <w:lvlJc w:val="left"/>
      <w:pPr>
        <w:ind w:left="28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52DC7AD1"/>
    <w:multiLevelType w:val="hybridMultilevel"/>
    <w:tmpl w:val="C2A82FE0"/>
    <w:lvl w:ilvl="0" w:tplc="D06E9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851231"/>
    <w:multiLevelType w:val="hybridMultilevel"/>
    <w:tmpl w:val="ABA67E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33F80"/>
    <w:multiLevelType w:val="hybridMultilevel"/>
    <w:tmpl w:val="00A8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A2C98"/>
    <w:multiLevelType w:val="hybridMultilevel"/>
    <w:tmpl w:val="BE8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D483D"/>
    <w:multiLevelType w:val="hybridMultilevel"/>
    <w:tmpl w:val="BFD26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FF6392"/>
    <w:multiLevelType w:val="hybridMultilevel"/>
    <w:tmpl w:val="F610462E"/>
    <w:lvl w:ilvl="0" w:tplc="B5A072C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8"/>
  </w:num>
  <w:num w:numId="5">
    <w:abstractNumId w:val="17"/>
  </w:num>
  <w:num w:numId="6">
    <w:abstractNumId w:val="10"/>
  </w:num>
  <w:num w:numId="7">
    <w:abstractNumId w:val="14"/>
  </w:num>
  <w:num w:numId="8">
    <w:abstractNumId w:val="2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F0"/>
    <w:rsid w:val="000219F3"/>
    <w:rsid w:val="00035824"/>
    <w:rsid w:val="0003693F"/>
    <w:rsid w:val="00040ADB"/>
    <w:rsid w:val="000F539F"/>
    <w:rsid w:val="001063C1"/>
    <w:rsid w:val="00115323"/>
    <w:rsid w:val="00117706"/>
    <w:rsid w:val="00177B87"/>
    <w:rsid w:val="00197318"/>
    <w:rsid w:val="001A1475"/>
    <w:rsid w:val="001B2FE9"/>
    <w:rsid w:val="001F53A1"/>
    <w:rsid w:val="00201964"/>
    <w:rsid w:val="002134C5"/>
    <w:rsid w:val="0024548E"/>
    <w:rsid w:val="00264452"/>
    <w:rsid w:val="00274765"/>
    <w:rsid w:val="002B441D"/>
    <w:rsid w:val="002F2D9F"/>
    <w:rsid w:val="0034043A"/>
    <w:rsid w:val="00345096"/>
    <w:rsid w:val="003761AB"/>
    <w:rsid w:val="00392F62"/>
    <w:rsid w:val="003A2A57"/>
    <w:rsid w:val="003F7ADE"/>
    <w:rsid w:val="004033AF"/>
    <w:rsid w:val="00443EF7"/>
    <w:rsid w:val="00475D68"/>
    <w:rsid w:val="004833F7"/>
    <w:rsid w:val="004B7D7A"/>
    <w:rsid w:val="004E5BD4"/>
    <w:rsid w:val="0050363C"/>
    <w:rsid w:val="0054051A"/>
    <w:rsid w:val="005A566D"/>
    <w:rsid w:val="005D0277"/>
    <w:rsid w:val="00624685"/>
    <w:rsid w:val="00654AA2"/>
    <w:rsid w:val="006B32F0"/>
    <w:rsid w:val="006E70D2"/>
    <w:rsid w:val="0070740C"/>
    <w:rsid w:val="007107E9"/>
    <w:rsid w:val="00734299"/>
    <w:rsid w:val="00792EC1"/>
    <w:rsid w:val="007952E8"/>
    <w:rsid w:val="007B04F1"/>
    <w:rsid w:val="007D10CA"/>
    <w:rsid w:val="007F47CA"/>
    <w:rsid w:val="00845176"/>
    <w:rsid w:val="008A2C58"/>
    <w:rsid w:val="008C74EB"/>
    <w:rsid w:val="0092402F"/>
    <w:rsid w:val="009240C9"/>
    <w:rsid w:val="009879E2"/>
    <w:rsid w:val="009A5A77"/>
    <w:rsid w:val="00A1300E"/>
    <w:rsid w:val="00A67380"/>
    <w:rsid w:val="00A80792"/>
    <w:rsid w:val="00AD2112"/>
    <w:rsid w:val="00B02468"/>
    <w:rsid w:val="00B37BA2"/>
    <w:rsid w:val="00B671EE"/>
    <w:rsid w:val="00C00960"/>
    <w:rsid w:val="00C41BE7"/>
    <w:rsid w:val="00C632FE"/>
    <w:rsid w:val="00C812E0"/>
    <w:rsid w:val="00C86386"/>
    <w:rsid w:val="00CC11CA"/>
    <w:rsid w:val="00CE4426"/>
    <w:rsid w:val="00DB693A"/>
    <w:rsid w:val="00DC3890"/>
    <w:rsid w:val="00DE0115"/>
    <w:rsid w:val="00DF0CDF"/>
    <w:rsid w:val="00E80998"/>
    <w:rsid w:val="00E86236"/>
    <w:rsid w:val="00EA4F50"/>
    <w:rsid w:val="00EA69DC"/>
    <w:rsid w:val="00F67AB1"/>
    <w:rsid w:val="00F72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F0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AD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112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3">
    <w:name w:val="Normal (Web)"/>
    <w:aliases w:val="Обычный (Web),Обычный (веб)1,Обычный (веб)1 Знак Знак Зн Знак,Знак4,Знак4 Знак Знак,Знак4 Знак,Обычный (Web)1,Обычный (веб) Знак1,Обычный (веб) Знак Знак1,Знак Знак1 Знак,Обычный (веб) Знак Знак Знак,Знак Знак1 Знак Знак,Знак Знак1 Зн,Зна"/>
    <w:basedOn w:val="a"/>
    <w:link w:val="a4"/>
    <w:unhideWhenUsed/>
    <w:qFormat/>
    <w:rsid w:val="0048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 Знак,Знак4 Знак1,Знак4 Знак Знак Знак,Знак4 Знак Знак1,Обычный (Web)1 Знак,Обычный (веб) Знак1 Знак,Обычный (веб) Знак Знак1 Знак,Знак Знак1 Знак Знак1,Зна Знак"/>
    <w:link w:val="a3"/>
    <w:locked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rsid w:val="00AD211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s0">
    <w:name w:val="s0"/>
    <w:rsid w:val="00AD2112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5">
    <w:name w:val="Знак Знак Знак Знак Знак Знак Знак"/>
    <w:basedOn w:val="a"/>
    <w:autoRedefine/>
    <w:rsid w:val="00AD2112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western">
    <w:name w:val="western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D2112"/>
    <w:rPr>
      <w:rFonts w:cs="Times New Roman"/>
      <w:b/>
      <w:bCs/>
    </w:rPr>
  </w:style>
  <w:style w:type="paragraph" w:customStyle="1" w:styleId="11">
    <w:name w:val="Абзац списка1"/>
    <w:basedOn w:val="a"/>
    <w:rsid w:val="00AD2112"/>
    <w:pPr>
      <w:spacing w:after="200"/>
      <w:ind w:left="720"/>
    </w:pPr>
    <w:rPr>
      <w:rFonts w:eastAsia="Times New Roman"/>
      <w:lang w:eastAsia="ru-RU"/>
    </w:rPr>
  </w:style>
  <w:style w:type="character" w:customStyle="1" w:styleId="fontstyle11">
    <w:name w:val="fontstyle11"/>
    <w:basedOn w:val="a0"/>
    <w:rsid w:val="00AD2112"/>
  </w:style>
  <w:style w:type="paragraph" w:styleId="a7">
    <w:name w:val="No Spacing"/>
    <w:uiPriority w:val="1"/>
    <w:qFormat/>
    <w:rsid w:val="00AD2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AD2112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D2112"/>
    <w:rPr>
      <w:rFonts w:ascii="Calibri" w:eastAsia="Times New Roman" w:hAnsi="Calibri" w:cs="Times New Roman"/>
      <w:sz w:val="24"/>
      <w:szCs w:val="24"/>
      <w:lang w:eastAsia="ru-RU"/>
    </w:rPr>
  </w:style>
  <w:style w:type="character" w:styleId="aa">
    <w:name w:val="page number"/>
    <w:basedOn w:val="a0"/>
    <w:rsid w:val="00AD2112"/>
  </w:style>
  <w:style w:type="character" w:styleId="ab">
    <w:name w:val="Hyperlink"/>
    <w:rsid w:val="00AD2112"/>
    <w:rPr>
      <w:color w:val="0000FF"/>
      <w:u w:val="single"/>
    </w:rPr>
  </w:style>
  <w:style w:type="paragraph" w:customStyle="1" w:styleId="rtejustify">
    <w:name w:val="rtejustify"/>
    <w:basedOn w:val="a"/>
    <w:rsid w:val="00AD2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D2112"/>
  </w:style>
  <w:style w:type="paragraph" w:styleId="ac">
    <w:name w:val="List Paragraph"/>
    <w:basedOn w:val="a"/>
    <w:uiPriority w:val="34"/>
    <w:qFormat/>
    <w:rsid w:val="00AD2112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D2112"/>
  </w:style>
  <w:style w:type="paragraph" w:styleId="ad">
    <w:name w:val="footer"/>
    <w:basedOn w:val="a"/>
    <w:link w:val="ae"/>
    <w:rsid w:val="00AD2112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D2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2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rsid w:val="00AD2112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AD211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rsid w:val="00392F62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92F62"/>
    <w:rPr>
      <w:rFonts w:ascii="Arial" w:eastAsia="Arial Unicode MS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2014-04-09T14:11:00Z</cp:lastPrinted>
  <dcterms:created xsi:type="dcterms:W3CDTF">2015-12-22T08:59:00Z</dcterms:created>
  <dcterms:modified xsi:type="dcterms:W3CDTF">2015-12-22T09:21:00Z</dcterms:modified>
</cp:coreProperties>
</file>